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6ECF" w14:textId="13BC9F8C" w:rsidR="007734E8" w:rsidRPr="00146B54" w:rsidRDefault="00644556" w:rsidP="00146B54">
      <w:pPr>
        <w:spacing w:line="360" w:lineRule="auto"/>
        <w:rPr>
          <w:rFonts w:ascii="Arial" w:eastAsia="SimSun" w:hAnsi="Arial" w:cs="Arial"/>
          <w:sz w:val="22"/>
          <w:szCs w:val="22"/>
        </w:rPr>
      </w:pP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SimSun" w:hAnsi="Arial" w:cs="Arial"/>
          <w:sz w:val="22"/>
          <w:szCs w:val="22"/>
        </w:rPr>
        <w:tab/>
      </w:r>
      <w:r w:rsidR="00733631">
        <w:rPr>
          <w:rFonts w:ascii="Arial" w:eastAsia="SimSun" w:hAnsi="Arial" w:cs="Arial"/>
          <w:sz w:val="22"/>
          <w:szCs w:val="22"/>
          <w:lang w:val="en-US"/>
        </w:rPr>
        <w:t xml:space="preserve">Desember </w:t>
      </w:r>
      <w:r w:rsidRPr="00146B54">
        <w:rPr>
          <w:rFonts w:ascii="Arial" w:eastAsia="Calibri" w:hAnsi="Arial" w:cs="Arial"/>
          <w:sz w:val="22"/>
          <w:szCs w:val="22"/>
        </w:rPr>
        <w:t>2022</w:t>
      </w:r>
    </w:p>
    <w:p w14:paraId="63C7EA83" w14:textId="22E5E187" w:rsidR="00733631" w:rsidRDefault="00CE3D6F" w:rsidP="00146B54">
      <w:pPr>
        <w:pStyle w:val="ListParagraph"/>
        <w:spacing w:line="360" w:lineRule="auto"/>
        <w:rPr>
          <w:rFonts w:ascii="Arial" w:eastAsiaTheme="minorHAnsi" w:hAnsi="Arial" w:cs="Arial"/>
          <w:sz w:val="22"/>
          <w:szCs w:val="22"/>
          <w:lang w:val="en-US"/>
        </w:rPr>
      </w:pPr>
      <w:r w:rsidRPr="00146B54">
        <w:rPr>
          <w:rFonts w:ascii="Arial" w:eastAsia="Calibri" w:hAnsi="Arial" w:cs="Arial"/>
          <w:sz w:val="22"/>
          <w:szCs w:val="22"/>
        </w:rPr>
        <w:t>No</w:t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  <w:t>:</w:t>
      </w:r>
      <w:r w:rsidRPr="00146B54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146B54" w:rsidRPr="00146B54">
        <w:rPr>
          <w:rFonts w:ascii="Arial" w:eastAsiaTheme="minorHAnsi" w:hAnsi="Arial" w:cs="Arial"/>
          <w:sz w:val="22"/>
          <w:szCs w:val="22"/>
          <w:lang w:val="en-US"/>
        </w:rPr>
        <w:t>PM.01.0</w:t>
      </w:r>
      <w:r w:rsidR="00927A28">
        <w:rPr>
          <w:rFonts w:ascii="Arial" w:eastAsiaTheme="minorHAnsi" w:hAnsi="Arial" w:cs="Arial"/>
          <w:sz w:val="22"/>
          <w:szCs w:val="22"/>
          <w:lang w:val="en-US"/>
        </w:rPr>
        <w:t>2</w:t>
      </w:r>
      <w:r w:rsidR="00146B54" w:rsidRPr="00146B54">
        <w:rPr>
          <w:rFonts w:ascii="Arial" w:eastAsiaTheme="minorHAnsi" w:hAnsi="Arial" w:cs="Arial"/>
          <w:sz w:val="22"/>
          <w:szCs w:val="22"/>
          <w:lang w:val="en-US"/>
        </w:rPr>
        <w:t xml:space="preserve">/2/   </w:t>
      </w:r>
      <w:r w:rsidR="00733631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46B54" w:rsidRPr="00146B54">
        <w:rPr>
          <w:rFonts w:ascii="Arial" w:eastAsiaTheme="minorHAnsi" w:hAnsi="Arial" w:cs="Arial"/>
          <w:sz w:val="22"/>
          <w:szCs w:val="22"/>
          <w:lang w:val="en-US"/>
        </w:rPr>
        <w:t xml:space="preserve"> /2022</w:t>
      </w:r>
    </w:p>
    <w:p w14:paraId="55B9E4C6" w14:textId="2790151E" w:rsidR="007734E8" w:rsidRPr="00146B54" w:rsidRDefault="00733631" w:rsidP="00146B54">
      <w:pPr>
        <w:pStyle w:val="ListParagraph"/>
        <w:spacing w:line="360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Sifat : Penting</w:t>
      </w:r>
      <w:r w:rsidR="00CE3D6F" w:rsidRPr="00146B54">
        <w:rPr>
          <w:rFonts w:ascii="Arial" w:eastAsia="Calibri" w:hAnsi="Arial" w:cs="Arial"/>
          <w:sz w:val="22"/>
          <w:szCs w:val="22"/>
        </w:rPr>
        <w:br/>
        <w:t>Lampiran</w:t>
      </w:r>
      <w:r w:rsidR="00CE3D6F" w:rsidRPr="00146B54">
        <w:rPr>
          <w:rFonts w:ascii="Arial" w:eastAsia="Calibri" w:hAnsi="Arial" w:cs="Arial"/>
          <w:sz w:val="22"/>
          <w:szCs w:val="22"/>
        </w:rPr>
        <w:tab/>
        <w:t>:</w:t>
      </w:r>
      <w:r w:rsidR="00865F4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US"/>
        </w:rPr>
        <w:t>satu</w:t>
      </w:r>
      <w:r w:rsidR="00865F40">
        <w:rPr>
          <w:rFonts w:ascii="Arial" w:eastAsia="Calibri" w:hAnsi="Arial" w:cs="Arial"/>
          <w:sz w:val="22"/>
          <w:szCs w:val="22"/>
        </w:rPr>
        <w:t xml:space="preserve"> Berkas</w:t>
      </w:r>
      <w:r w:rsidR="00865F40">
        <w:rPr>
          <w:rFonts w:ascii="Arial" w:eastAsia="Calibri" w:hAnsi="Arial" w:cs="Arial"/>
          <w:sz w:val="22"/>
          <w:szCs w:val="22"/>
        </w:rPr>
        <w:br/>
        <w:t>Perihal</w:t>
      </w:r>
      <w:r w:rsidR="00865F40">
        <w:rPr>
          <w:rFonts w:ascii="Arial" w:eastAsia="Calibri" w:hAnsi="Arial" w:cs="Arial"/>
          <w:sz w:val="22"/>
          <w:szCs w:val="22"/>
        </w:rPr>
        <w:tab/>
      </w:r>
      <w:r w:rsidR="00865F40">
        <w:rPr>
          <w:rFonts w:ascii="Arial" w:eastAsia="Calibri" w:hAnsi="Arial" w:cs="Arial"/>
          <w:sz w:val="22"/>
          <w:szCs w:val="22"/>
        </w:rPr>
        <w:tab/>
        <w:t>: Permohonan</w:t>
      </w:r>
      <w:r w:rsidR="00865F40">
        <w:rPr>
          <w:rFonts w:ascii="Arial" w:eastAsia="Calibri" w:hAnsi="Arial" w:cs="Arial"/>
          <w:sz w:val="22"/>
          <w:szCs w:val="22"/>
          <w:lang w:val="en-US"/>
        </w:rPr>
        <w:t xml:space="preserve"> Masukan Draft </w:t>
      </w:r>
      <w:r w:rsidR="00644556" w:rsidRPr="00146B54">
        <w:rPr>
          <w:rFonts w:ascii="Arial" w:eastAsia="Calibri" w:hAnsi="Arial" w:cs="Arial"/>
          <w:sz w:val="22"/>
          <w:szCs w:val="22"/>
          <w:lang w:val="en-US"/>
        </w:rPr>
        <w:t xml:space="preserve">Petunjuk Teknis MESO-Aktif TBC RO </w:t>
      </w:r>
    </w:p>
    <w:p w14:paraId="578A5725" w14:textId="7ACBDA93" w:rsidR="007734E8" w:rsidRDefault="00CE3D6F" w:rsidP="00146B54">
      <w:pPr>
        <w:spacing w:line="360" w:lineRule="auto"/>
        <w:rPr>
          <w:rFonts w:ascii="Arial" w:eastAsia="SimSun" w:hAnsi="Arial" w:cs="Arial"/>
          <w:sz w:val="22"/>
          <w:szCs w:val="22"/>
        </w:rPr>
      </w:pPr>
      <w:r w:rsidRPr="00146B54">
        <w:rPr>
          <w:rFonts w:ascii="Arial" w:eastAsia="Calibri" w:hAnsi="Arial" w:cs="Arial"/>
          <w:sz w:val="22"/>
          <w:szCs w:val="22"/>
        </w:rPr>
        <w:t xml:space="preserve">Kepada Yth. </w:t>
      </w:r>
      <w:r w:rsidRPr="00146B54">
        <w:rPr>
          <w:rFonts w:ascii="Arial" w:eastAsia="SimSun" w:hAnsi="Arial" w:cs="Arial"/>
          <w:sz w:val="22"/>
          <w:szCs w:val="22"/>
        </w:rPr>
        <w:t>Direktur Pengawasan Keamanan, Mutu dan Ekspor Impor Obat, Narkotika, Prikotropika, Prekursor dan Zat Adiktif</w:t>
      </w:r>
    </w:p>
    <w:p w14:paraId="36B1A60B" w14:textId="77777777" w:rsidR="007045AE" w:rsidRDefault="007045AE" w:rsidP="007045AE">
      <w:pPr>
        <w:spacing w:before="0" w:beforeAutospacing="0" w:after="0" w:afterAutospacing="0" w:line="240" w:lineRule="auto"/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sz w:val="22"/>
          <w:szCs w:val="22"/>
          <w:lang w:val="en-US"/>
        </w:rPr>
        <w:t xml:space="preserve">Jalan Percetakan Negara No.23 </w:t>
      </w:r>
    </w:p>
    <w:p w14:paraId="1CC364F8" w14:textId="0F0536AB" w:rsidR="007045AE" w:rsidRPr="007045AE" w:rsidRDefault="007045AE" w:rsidP="007045AE">
      <w:pPr>
        <w:spacing w:before="0" w:beforeAutospacing="0" w:after="0" w:afterAutospacing="0" w:line="240" w:lineRule="auto"/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sz w:val="22"/>
          <w:szCs w:val="22"/>
          <w:lang w:val="en-US"/>
        </w:rPr>
        <w:t>Jakarta Pusat 10560</w:t>
      </w:r>
    </w:p>
    <w:p w14:paraId="713E10C3" w14:textId="2BBABA66" w:rsidR="007734E8" w:rsidRPr="00146B54" w:rsidRDefault="00CE3D6F" w:rsidP="0073363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46B54">
        <w:rPr>
          <w:rFonts w:ascii="Arial" w:eastAsia="SimSun" w:hAnsi="Arial" w:cs="Arial"/>
          <w:sz w:val="22"/>
          <w:szCs w:val="22"/>
        </w:rPr>
        <w:t xml:space="preserve">Sehubungan dengan </w:t>
      </w:r>
      <w:r w:rsidR="00644556" w:rsidRPr="00146B54">
        <w:rPr>
          <w:rFonts w:ascii="Arial" w:eastAsia="SimSun" w:hAnsi="Arial" w:cs="Arial"/>
          <w:sz w:val="22"/>
          <w:szCs w:val="22"/>
          <w:lang w:val="en-US"/>
        </w:rPr>
        <w:t>akan di cetaknya Buku Petunjuk Teknis Monitoring Efek Samping Obat secara Aktif (MESO – Aktif) pada TBC RO di Indonesia, maka dipe</w:t>
      </w:r>
      <w:r w:rsidR="00865F40">
        <w:rPr>
          <w:rFonts w:ascii="Arial" w:eastAsia="SimSun" w:hAnsi="Arial" w:cs="Arial"/>
          <w:sz w:val="22"/>
          <w:szCs w:val="22"/>
          <w:lang w:val="en-US"/>
        </w:rPr>
        <w:t>rlukan beberapa masukan</w:t>
      </w:r>
      <w:r w:rsidR="00146B54" w:rsidRPr="00146B54">
        <w:rPr>
          <w:rFonts w:ascii="Arial" w:eastAsia="SimSun" w:hAnsi="Arial" w:cs="Arial"/>
          <w:sz w:val="22"/>
          <w:szCs w:val="22"/>
          <w:lang w:val="en-US"/>
        </w:rPr>
        <w:t xml:space="preserve"> sebelum mencetak </w:t>
      </w:r>
      <w:r w:rsidR="00644556" w:rsidRPr="00146B54">
        <w:rPr>
          <w:rFonts w:ascii="Arial" w:eastAsia="SimSun" w:hAnsi="Arial" w:cs="Arial"/>
          <w:sz w:val="22"/>
          <w:szCs w:val="22"/>
          <w:lang w:val="en-US"/>
        </w:rPr>
        <w:t>petunjuk teknis ini. Sebelumnya sudah dilakukan pertemuan pembahasan dan finalisasi</w:t>
      </w:r>
      <w:r w:rsidR="00146B54" w:rsidRPr="00146B54">
        <w:rPr>
          <w:rFonts w:ascii="Arial" w:eastAsia="SimSun" w:hAnsi="Arial" w:cs="Arial"/>
          <w:sz w:val="22"/>
          <w:szCs w:val="22"/>
        </w:rPr>
        <w:t xml:space="preserve"> petunjuk teknis, namun masih ada beberapa hal yang perlu ditambahkan dan diperbaiki </w:t>
      </w:r>
      <w:r w:rsidR="00146B54">
        <w:rPr>
          <w:rFonts w:ascii="Arial" w:eastAsia="SimSun" w:hAnsi="Arial" w:cs="Arial"/>
          <w:sz w:val="22"/>
          <w:szCs w:val="22"/>
          <w:lang w:val="en-US"/>
        </w:rPr>
        <w:t xml:space="preserve">oleh pihak BPOM </w:t>
      </w:r>
      <w:r w:rsidR="00146B54" w:rsidRPr="00146B54">
        <w:rPr>
          <w:rFonts w:ascii="Arial" w:eastAsia="SimSun" w:hAnsi="Arial" w:cs="Arial"/>
          <w:sz w:val="22"/>
          <w:szCs w:val="22"/>
        </w:rPr>
        <w:t xml:space="preserve">yaitu </w:t>
      </w:r>
      <w:r w:rsidR="00146B54" w:rsidRPr="00146B54">
        <w:rPr>
          <w:rFonts w:ascii="Arial" w:eastAsia="SimSun" w:hAnsi="Arial" w:cs="Arial"/>
          <w:sz w:val="22"/>
          <w:szCs w:val="22"/>
          <w:lang w:val="en-US"/>
        </w:rPr>
        <w:t>Indikator MESO-Aktif pada Bab</w:t>
      </w:r>
      <w:r w:rsidR="00865F40">
        <w:rPr>
          <w:rFonts w:ascii="Arial" w:eastAsia="SimSun" w:hAnsi="Arial" w:cs="Arial"/>
          <w:sz w:val="22"/>
          <w:szCs w:val="22"/>
          <w:lang w:val="en-US"/>
        </w:rPr>
        <w:t xml:space="preserve"> VII</w:t>
      </w:r>
      <w:r w:rsidR="00146B54" w:rsidRPr="00146B54">
        <w:rPr>
          <w:rFonts w:ascii="Arial" w:eastAsia="SimSun" w:hAnsi="Arial" w:cs="Arial"/>
          <w:sz w:val="22"/>
          <w:szCs w:val="22"/>
          <w:lang w:val="en-US"/>
        </w:rPr>
        <w:t>,Penyesuaian nama antara BPOM dan Direktorat P2PM, dan review keseluruhan Bab</w:t>
      </w:r>
      <w:r w:rsidR="00146B54">
        <w:rPr>
          <w:rFonts w:ascii="Arial" w:eastAsia="SimSun" w:hAnsi="Arial" w:cs="Arial"/>
          <w:sz w:val="22"/>
          <w:szCs w:val="22"/>
          <w:lang w:val="en-US"/>
        </w:rPr>
        <w:t xml:space="preserve"> </w:t>
      </w:r>
      <w:r w:rsidR="00146B54" w:rsidRPr="00146B54">
        <w:rPr>
          <w:rFonts w:ascii="Arial" w:eastAsia="SimSun" w:hAnsi="Arial" w:cs="Arial"/>
          <w:sz w:val="22"/>
          <w:szCs w:val="22"/>
          <w:lang w:val="en-US"/>
        </w:rPr>
        <w:t>Pada Petunjuk Teknis Ini</w:t>
      </w:r>
    </w:p>
    <w:p w14:paraId="07D6BAA1" w14:textId="77777777" w:rsidR="001A45A9" w:rsidRDefault="00146B54" w:rsidP="00146B54">
      <w:pPr>
        <w:spacing w:line="360" w:lineRule="auto"/>
        <w:ind w:firstLine="720"/>
        <w:jc w:val="both"/>
        <w:rPr>
          <w:rFonts w:ascii="Arial" w:eastAsia="SimSun" w:hAnsi="Arial" w:cs="Arial"/>
          <w:sz w:val="22"/>
          <w:szCs w:val="22"/>
          <w:lang w:val="en-US"/>
        </w:rPr>
      </w:pPr>
      <w:r w:rsidRPr="00BF1EAF">
        <w:rPr>
          <w:rFonts w:ascii="Arial" w:eastAsia="SimSun" w:hAnsi="Arial" w:cs="Arial"/>
          <w:lang w:val="en-US"/>
        </w:rPr>
        <w:t xml:space="preserve">Perbaikan Petunjuk Teknis ini </w:t>
      </w:r>
      <w:r w:rsidRPr="00BF1EAF">
        <w:rPr>
          <w:rFonts w:ascii="Arial" w:eastAsia="SimSun" w:hAnsi="Arial" w:cs="Arial"/>
        </w:rPr>
        <w:t>penting sebagai acuan dan penguatan</w:t>
      </w:r>
      <w:r w:rsidRPr="00BF1EAF">
        <w:rPr>
          <w:rFonts w:ascii="Arial" w:eastAsia="SimSun" w:hAnsi="Arial" w:cs="Arial"/>
          <w:lang w:val="en-US"/>
        </w:rPr>
        <w:t xml:space="preserve"> MESO Aktif </w:t>
      </w:r>
      <w:r w:rsidR="00CE3D6F" w:rsidRPr="00BF1EAF">
        <w:rPr>
          <w:rFonts w:ascii="Arial" w:eastAsia="SimSun" w:hAnsi="Arial" w:cs="Arial"/>
        </w:rPr>
        <w:t xml:space="preserve">TB Resistan Obat di Indonesia. </w:t>
      </w:r>
      <w:r w:rsidRPr="00BF1EAF">
        <w:rPr>
          <w:rFonts w:ascii="Arial" w:eastAsia="SimSun" w:hAnsi="Arial" w:cs="Arial"/>
          <w:lang w:val="en-US"/>
        </w:rPr>
        <w:t xml:space="preserve">Dukungan </w:t>
      </w:r>
      <w:r w:rsidR="00CE3D6F" w:rsidRPr="00BF1EAF">
        <w:rPr>
          <w:rFonts w:ascii="Arial" w:eastAsia="SimSun" w:hAnsi="Arial" w:cs="Arial"/>
        </w:rPr>
        <w:t xml:space="preserve">BPOM selama proses penyusunan </w:t>
      </w:r>
      <w:r w:rsidRPr="00BF1EAF">
        <w:rPr>
          <w:rFonts w:ascii="Arial" w:eastAsia="SimSun" w:hAnsi="Arial" w:cs="Arial"/>
          <w:lang w:val="en-US"/>
        </w:rPr>
        <w:t>Petunjuk Teknis</w:t>
      </w:r>
      <w:r w:rsidR="00CE3D6F" w:rsidRPr="00BF1EAF">
        <w:rPr>
          <w:rFonts w:ascii="Arial" w:eastAsia="SimSun" w:hAnsi="Arial" w:cs="Arial"/>
          <w:i/>
          <w:iCs/>
        </w:rPr>
        <w:t xml:space="preserve"> </w:t>
      </w:r>
      <w:r w:rsidR="00CE3D6F" w:rsidRPr="00BF1EAF">
        <w:rPr>
          <w:rFonts w:ascii="Arial" w:eastAsia="SimSun" w:hAnsi="Arial" w:cs="Arial"/>
        </w:rPr>
        <w:t>ini sangat kam</w:t>
      </w:r>
      <w:r w:rsidR="00865F40" w:rsidRPr="00BF1EAF">
        <w:rPr>
          <w:rFonts w:ascii="Arial" w:eastAsia="SimSun" w:hAnsi="Arial" w:cs="Arial"/>
        </w:rPr>
        <w:t xml:space="preserve">i harapkan. </w:t>
      </w:r>
      <w:r w:rsidR="00865F40" w:rsidRPr="00BF1EAF">
        <w:rPr>
          <w:rFonts w:ascii="Arial" w:eastAsia="SimSun" w:hAnsi="Arial" w:cs="Arial"/>
          <w:lang w:val="en-US"/>
        </w:rPr>
        <w:t>Mohon kiranya Saudara d</w:t>
      </w:r>
      <w:r w:rsidRPr="00BF1EAF">
        <w:rPr>
          <w:rFonts w:ascii="Arial" w:eastAsia="SimSun" w:hAnsi="Arial" w:cs="Arial"/>
        </w:rPr>
        <w:t>apat</w:t>
      </w:r>
      <w:r w:rsidR="00865F40" w:rsidRPr="00BF1EAF">
        <w:rPr>
          <w:rFonts w:ascii="Arial" w:eastAsia="SimSun" w:hAnsi="Arial" w:cs="Arial"/>
          <w:lang w:val="en-US"/>
        </w:rPr>
        <w:t xml:space="preserve"> menyampaikan masukan</w:t>
      </w:r>
      <w:r w:rsidR="00865F40" w:rsidRPr="00BF1EAF">
        <w:rPr>
          <w:rFonts w:ascii="Arial" w:eastAsia="SimSun" w:hAnsi="Arial" w:cs="Arial"/>
        </w:rPr>
        <w:t xml:space="preserve"> yang di maksud sebelum tanggal</w:t>
      </w:r>
      <w:r w:rsidRPr="00BF1EAF">
        <w:rPr>
          <w:rFonts w:ascii="Arial" w:eastAsia="SimSun" w:hAnsi="Arial" w:cs="Arial"/>
        </w:rPr>
        <w:t xml:space="preserve"> </w:t>
      </w:r>
      <w:r w:rsidR="00865F40" w:rsidRPr="00BF1EAF">
        <w:rPr>
          <w:rFonts w:ascii="Arial" w:eastAsia="SimSun" w:hAnsi="Arial" w:cs="Arial"/>
        </w:rPr>
        <w:t xml:space="preserve">22 </w:t>
      </w:r>
      <w:r w:rsidRPr="00BF1EAF">
        <w:rPr>
          <w:rFonts w:ascii="Arial" w:eastAsia="SimSun" w:hAnsi="Arial" w:cs="Arial"/>
          <w:lang w:val="en-US"/>
        </w:rPr>
        <w:t>November 2022</w:t>
      </w:r>
      <w:r w:rsidRPr="00BF1EAF">
        <w:rPr>
          <w:rFonts w:ascii="Arial" w:eastAsia="SimSun" w:hAnsi="Arial" w:cs="Arial"/>
        </w:rPr>
        <w:t xml:space="preserve">. </w:t>
      </w:r>
      <w:r w:rsidRPr="00BF1EAF">
        <w:rPr>
          <w:rFonts w:ascii="Arial" w:eastAsia="SimSun" w:hAnsi="Arial" w:cs="Arial"/>
          <w:lang w:val="en-US"/>
        </w:rPr>
        <w:t>Draft Petunjuk Teknis terlampir.</w:t>
      </w:r>
      <w:r w:rsidRPr="00146B54">
        <w:rPr>
          <w:rFonts w:ascii="Arial" w:eastAsia="SimSun" w:hAnsi="Arial" w:cs="Arial"/>
          <w:sz w:val="22"/>
          <w:szCs w:val="22"/>
          <w:lang w:val="en-US"/>
        </w:rPr>
        <w:t xml:space="preserve"> </w:t>
      </w:r>
    </w:p>
    <w:p w14:paraId="7515FF60" w14:textId="6A7F9C2B" w:rsidR="007734E8" w:rsidRPr="00146B54" w:rsidRDefault="00CE3D6F" w:rsidP="005E490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46B54">
        <w:rPr>
          <w:rFonts w:ascii="Arial" w:hAnsi="Arial" w:cs="Arial"/>
          <w:sz w:val="22"/>
          <w:szCs w:val="22"/>
        </w:rPr>
        <w:t xml:space="preserve">Informasi lebih </w:t>
      </w:r>
      <w:r w:rsidR="00865F40">
        <w:rPr>
          <w:rFonts w:ascii="Arial" w:hAnsi="Arial" w:cs="Arial"/>
          <w:sz w:val="22"/>
          <w:szCs w:val="22"/>
        </w:rPr>
        <w:t xml:space="preserve">lanjut dapat menghubungi Sdri. </w:t>
      </w:r>
      <w:r w:rsidR="00A44F48">
        <w:rPr>
          <w:rFonts w:ascii="Arial" w:hAnsi="Arial" w:cs="Arial"/>
          <w:sz w:val="22"/>
          <w:szCs w:val="22"/>
          <w:lang w:val="en-US"/>
        </w:rPr>
        <w:t xml:space="preserve">dr. </w:t>
      </w:r>
      <w:r w:rsidR="00865F40">
        <w:rPr>
          <w:rFonts w:ascii="Arial" w:hAnsi="Arial" w:cs="Arial"/>
          <w:sz w:val="22"/>
          <w:szCs w:val="22"/>
        </w:rPr>
        <w:t>M</w:t>
      </w:r>
      <w:r w:rsidR="00865F40">
        <w:rPr>
          <w:rFonts w:ascii="Arial" w:hAnsi="Arial" w:cs="Arial"/>
          <w:sz w:val="22"/>
          <w:szCs w:val="22"/>
          <w:lang w:val="en-US"/>
        </w:rPr>
        <w:t>eilina Farikha</w:t>
      </w:r>
      <w:r w:rsidR="00865F40">
        <w:rPr>
          <w:rFonts w:ascii="Arial" w:hAnsi="Arial" w:cs="Arial"/>
          <w:sz w:val="22"/>
          <w:szCs w:val="22"/>
        </w:rPr>
        <w:t xml:space="preserve">, </w:t>
      </w:r>
      <w:r w:rsidR="00865F40">
        <w:rPr>
          <w:rFonts w:ascii="Arial" w:hAnsi="Arial" w:cs="Arial"/>
          <w:sz w:val="22"/>
          <w:szCs w:val="22"/>
          <w:lang w:val="en-US"/>
        </w:rPr>
        <w:t>M.Epid</w:t>
      </w:r>
      <w:r w:rsidR="00865F40">
        <w:rPr>
          <w:rFonts w:ascii="Arial" w:hAnsi="Arial" w:cs="Arial"/>
          <w:sz w:val="22"/>
          <w:szCs w:val="22"/>
        </w:rPr>
        <w:t xml:space="preserve"> (</w:t>
      </w:r>
      <w:r w:rsidR="00621BCC">
        <w:rPr>
          <w:rFonts w:ascii="Arial" w:hAnsi="Arial" w:cs="Arial"/>
          <w:sz w:val="22"/>
          <w:szCs w:val="22"/>
          <w:lang w:val="en-US"/>
        </w:rPr>
        <w:t xml:space="preserve">Hp </w:t>
      </w:r>
      <w:r w:rsidR="00865F40">
        <w:rPr>
          <w:rFonts w:ascii="Arial" w:hAnsi="Arial" w:cs="Arial"/>
          <w:sz w:val="22"/>
          <w:szCs w:val="22"/>
        </w:rPr>
        <w:t>0</w:t>
      </w:r>
      <w:r w:rsidR="00865F40">
        <w:rPr>
          <w:rFonts w:ascii="Arial" w:hAnsi="Arial" w:cs="Arial"/>
          <w:sz w:val="22"/>
          <w:szCs w:val="22"/>
          <w:lang w:val="en-US"/>
        </w:rPr>
        <w:t>813-8474-2006</w:t>
      </w:r>
      <w:r w:rsidRPr="00146B54">
        <w:rPr>
          <w:rFonts w:ascii="Arial" w:hAnsi="Arial" w:cs="Arial"/>
          <w:sz w:val="22"/>
          <w:szCs w:val="22"/>
        </w:rPr>
        <w:t>) dan  Sdri. Vini Gokkana (</w:t>
      </w:r>
      <w:r w:rsidR="00621BCC">
        <w:rPr>
          <w:rFonts w:ascii="Arial" w:hAnsi="Arial" w:cs="Arial"/>
          <w:sz w:val="22"/>
          <w:szCs w:val="22"/>
          <w:lang w:val="en-US"/>
        </w:rPr>
        <w:t xml:space="preserve">Hp </w:t>
      </w:r>
      <w:r w:rsidRPr="00146B54">
        <w:rPr>
          <w:rFonts w:ascii="Arial" w:hAnsi="Arial" w:cs="Arial"/>
          <w:sz w:val="22"/>
          <w:szCs w:val="22"/>
        </w:rPr>
        <w:t>0812-6227-8820).</w:t>
      </w:r>
    </w:p>
    <w:p w14:paraId="67F2ED80" w14:textId="77777777" w:rsidR="007734E8" w:rsidRPr="00146B54" w:rsidRDefault="00CE3D6F" w:rsidP="00146B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6B54">
        <w:rPr>
          <w:rFonts w:ascii="Arial" w:hAnsi="Arial" w:cs="Arial"/>
          <w:sz w:val="22"/>
          <w:szCs w:val="22"/>
        </w:rPr>
        <w:t>Atas perhatian dan kerja sama Saudara kami sampaikan terima kasih</w:t>
      </w:r>
    </w:p>
    <w:p w14:paraId="6D8E296E" w14:textId="77777777" w:rsidR="00146B54" w:rsidRPr="00146B54" w:rsidRDefault="00146B54" w:rsidP="00146B54">
      <w:pPr>
        <w:autoSpaceDE w:val="0"/>
        <w:autoSpaceDN w:val="0"/>
        <w:adjustRightInd w:val="0"/>
        <w:spacing w:line="360" w:lineRule="auto"/>
        <w:ind w:left="6096"/>
        <w:rPr>
          <w:rFonts w:ascii="Arial" w:eastAsiaTheme="minorHAnsi" w:hAnsi="Arial" w:cs="Arial"/>
          <w:sz w:val="22"/>
          <w:szCs w:val="22"/>
          <w:lang w:val="en-US"/>
        </w:rPr>
      </w:pP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="Calibri" w:hAnsi="Arial" w:cs="Arial"/>
          <w:sz w:val="22"/>
          <w:szCs w:val="22"/>
        </w:rPr>
        <w:tab/>
      </w:r>
      <w:r w:rsidRPr="00146B54">
        <w:rPr>
          <w:rFonts w:ascii="Arial" w:eastAsiaTheme="minorHAnsi" w:hAnsi="Arial" w:cs="Arial"/>
          <w:sz w:val="22"/>
          <w:szCs w:val="22"/>
          <w:lang w:val="id-ID"/>
        </w:rPr>
        <w:t xml:space="preserve">Direktur </w:t>
      </w:r>
      <w:r w:rsidRPr="00146B54">
        <w:rPr>
          <w:rFonts w:ascii="Arial" w:eastAsiaTheme="minorHAnsi" w:hAnsi="Arial" w:cs="Arial"/>
          <w:sz w:val="22"/>
          <w:szCs w:val="22"/>
          <w:lang w:val="en-US"/>
        </w:rPr>
        <w:t xml:space="preserve">P2PM </w:t>
      </w:r>
    </w:p>
    <w:p w14:paraId="01D84A50" w14:textId="77777777" w:rsidR="00146B54" w:rsidRPr="00146B54" w:rsidRDefault="00146B54" w:rsidP="00146B54">
      <w:pPr>
        <w:autoSpaceDE w:val="0"/>
        <w:autoSpaceDN w:val="0"/>
        <w:adjustRightInd w:val="0"/>
        <w:spacing w:line="360" w:lineRule="auto"/>
        <w:ind w:left="6096"/>
        <w:rPr>
          <w:rFonts w:ascii="Arial" w:eastAsiaTheme="minorHAnsi" w:hAnsi="Arial" w:cs="Arial"/>
          <w:b/>
          <w:bCs/>
          <w:sz w:val="22"/>
          <w:szCs w:val="22"/>
          <w:lang w:val="en-US"/>
        </w:rPr>
      </w:pPr>
    </w:p>
    <w:p w14:paraId="61A7A186" w14:textId="77777777" w:rsidR="00146B54" w:rsidRPr="00146B54" w:rsidRDefault="00146B54" w:rsidP="00146B54">
      <w:pPr>
        <w:autoSpaceDE w:val="0"/>
        <w:autoSpaceDN w:val="0"/>
        <w:adjustRightInd w:val="0"/>
        <w:spacing w:line="360" w:lineRule="auto"/>
        <w:ind w:left="6096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  <w:r w:rsidRPr="00146B54">
        <w:rPr>
          <w:rFonts w:ascii="Arial" w:eastAsia="MS Mincho" w:hAnsi="Arial" w:cs="Arial"/>
          <w:b/>
          <w:bCs/>
          <w:sz w:val="22"/>
          <w:szCs w:val="22"/>
          <w:lang w:eastAsia="ja-JP"/>
        </w:rPr>
        <w:t>dr. Imran Pambudi, MPHM</w:t>
      </w:r>
    </w:p>
    <w:p w14:paraId="76EC6FF0" w14:textId="77777777" w:rsidR="007734E8" w:rsidRPr="00146B54" w:rsidRDefault="007734E8" w:rsidP="00146B54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14:paraId="678F4E5C" w14:textId="77777777" w:rsidR="007734E8" w:rsidRPr="00146B54" w:rsidRDefault="00CE3D6F" w:rsidP="00146B54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46B54">
        <w:rPr>
          <w:rFonts w:ascii="Arial" w:eastAsia="Calibri" w:hAnsi="Arial" w:cs="Arial"/>
          <w:sz w:val="22"/>
          <w:szCs w:val="22"/>
        </w:rPr>
        <w:t>Tembusan : Direktur Jenderal P2P</w:t>
      </w:r>
    </w:p>
    <w:p w14:paraId="7FBE0924" w14:textId="77777777" w:rsidR="007734E8" w:rsidRPr="00146B54" w:rsidRDefault="00CE3D6F" w:rsidP="00146B54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146B54">
        <w:rPr>
          <w:rFonts w:ascii="Arial" w:eastAsia="Calibri" w:hAnsi="Arial" w:cs="Arial"/>
          <w:bCs/>
          <w:iCs/>
          <w:sz w:val="22"/>
          <w:szCs w:val="22"/>
        </w:rPr>
        <w:tab/>
      </w:r>
      <w:r w:rsidRPr="00146B54">
        <w:rPr>
          <w:rFonts w:ascii="Arial" w:eastAsia="Calibri" w:hAnsi="Arial" w:cs="Arial"/>
          <w:bCs/>
          <w:iCs/>
          <w:sz w:val="22"/>
          <w:szCs w:val="22"/>
        </w:rPr>
        <w:tab/>
      </w:r>
      <w:r w:rsidRPr="00146B54">
        <w:rPr>
          <w:rFonts w:ascii="Arial" w:eastAsia="Calibri" w:hAnsi="Arial" w:cs="Arial"/>
          <w:bCs/>
          <w:iCs/>
          <w:sz w:val="22"/>
          <w:szCs w:val="22"/>
        </w:rPr>
        <w:tab/>
      </w:r>
      <w:r w:rsidRPr="00146B54">
        <w:rPr>
          <w:rFonts w:ascii="Arial" w:eastAsia="Calibri" w:hAnsi="Arial" w:cs="Arial"/>
          <w:bCs/>
          <w:iCs/>
          <w:sz w:val="22"/>
          <w:szCs w:val="22"/>
        </w:rPr>
        <w:tab/>
      </w:r>
      <w:r w:rsidRPr="00146B54">
        <w:rPr>
          <w:rFonts w:ascii="Arial" w:hAnsi="Arial" w:cs="Arial"/>
          <w:sz w:val="22"/>
          <w:szCs w:val="22"/>
        </w:rPr>
        <w:t xml:space="preserve"> </w:t>
      </w:r>
    </w:p>
    <w:sectPr w:rsidR="007734E8" w:rsidRPr="0014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3B65" w14:textId="77777777" w:rsidR="002D53E3" w:rsidRDefault="002D53E3">
      <w:pPr>
        <w:spacing w:line="240" w:lineRule="auto"/>
      </w:pPr>
      <w:r>
        <w:separator/>
      </w:r>
    </w:p>
  </w:endnote>
  <w:endnote w:type="continuationSeparator" w:id="0">
    <w:p w14:paraId="73B21E8E" w14:textId="77777777" w:rsidR="002D53E3" w:rsidRDefault="002D5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8A97" w14:textId="77777777" w:rsidR="002D53E3" w:rsidRDefault="002D53E3">
      <w:pPr>
        <w:spacing w:before="0" w:after="0" w:line="240" w:lineRule="auto"/>
      </w:pPr>
      <w:r>
        <w:separator/>
      </w:r>
    </w:p>
  </w:footnote>
  <w:footnote w:type="continuationSeparator" w:id="0">
    <w:p w14:paraId="47617D29" w14:textId="77777777" w:rsidR="002D53E3" w:rsidRDefault="002D53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3B3"/>
    <w:multiLevelType w:val="multilevel"/>
    <w:tmpl w:val="08D453B3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4D456D"/>
    <w:multiLevelType w:val="multilevel"/>
    <w:tmpl w:val="0B4D456D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D46D96"/>
    <w:multiLevelType w:val="multilevel"/>
    <w:tmpl w:val="0BD46D9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1716"/>
    <w:multiLevelType w:val="multilevel"/>
    <w:tmpl w:val="0EB01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650108"/>
    <w:multiLevelType w:val="multilevel"/>
    <w:tmpl w:val="27650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8603F79"/>
    <w:multiLevelType w:val="multilevel"/>
    <w:tmpl w:val="48603F7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432583B"/>
    <w:multiLevelType w:val="multilevel"/>
    <w:tmpl w:val="5432583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4B208F7"/>
    <w:multiLevelType w:val="multilevel"/>
    <w:tmpl w:val="54B208F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0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CB"/>
    <w:rsid w:val="000D62C4"/>
    <w:rsid w:val="000F47AD"/>
    <w:rsid w:val="00146B54"/>
    <w:rsid w:val="00164514"/>
    <w:rsid w:val="001A45A9"/>
    <w:rsid w:val="001C4A71"/>
    <w:rsid w:val="00284587"/>
    <w:rsid w:val="002D53E3"/>
    <w:rsid w:val="004B01CB"/>
    <w:rsid w:val="005E490D"/>
    <w:rsid w:val="00621BCC"/>
    <w:rsid w:val="00644556"/>
    <w:rsid w:val="007045AE"/>
    <w:rsid w:val="00717E28"/>
    <w:rsid w:val="00733631"/>
    <w:rsid w:val="007673DD"/>
    <w:rsid w:val="007734E8"/>
    <w:rsid w:val="007B4D18"/>
    <w:rsid w:val="007F093A"/>
    <w:rsid w:val="00865F40"/>
    <w:rsid w:val="00927A28"/>
    <w:rsid w:val="00A03A11"/>
    <w:rsid w:val="00A44F48"/>
    <w:rsid w:val="00B46777"/>
    <w:rsid w:val="00B67C00"/>
    <w:rsid w:val="00B96B45"/>
    <w:rsid w:val="00BF1EAF"/>
    <w:rsid w:val="00C55A03"/>
    <w:rsid w:val="00CE3D6F"/>
    <w:rsid w:val="00DB0706"/>
    <w:rsid w:val="00E15E93"/>
    <w:rsid w:val="00E32CE9"/>
    <w:rsid w:val="00EB7F11"/>
    <w:rsid w:val="00EC4609"/>
    <w:rsid w:val="059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D17"/>
  <w15:docId w15:val="{953BEE0C-B110-4A76-8FA9-CF9EDA4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val="zh-CN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spacing w:line="256" w:lineRule="auto"/>
      <w:outlineLvl w:val="0"/>
    </w:pPr>
    <w:rPr>
      <w:rFonts w:ascii="Calibri Light" w:eastAsia="DengXian Light" w:hAnsi="Calibri Light"/>
      <w:color w:val="2F549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widowControl w:val="0"/>
      <w:spacing w:line="256" w:lineRule="auto"/>
      <w:outlineLvl w:val="1"/>
    </w:pPr>
    <w:rPr>
      <w:rFonts w:ascii="Calibri Light" w:eastAsia="DengXian Light" w:hAnsi="Calibri Light"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libri Light" w:eastAsia="DengXian Light" w:hAnsi="Calibri Light" w:cs="Times New Roman"/>
      <w:color w:val="2F5496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DengXian Light" w:hAnsi="Calibri Light" w:cs="Times New Roman"/>
      <w:color w:val="2F5496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2022-12-27T02:57:00Z</dcterms:created>
  <dcterms:modified xsi:type="dcterms:W3CDTF">2022-12-27T03:12:00Z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